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709"/>
        <w:gridCol w:w="3701"/>
      </w:tblGrid>
      <w:tr w:rsidR="00D71497" w:rsidRPr="002D382B" w:rsidTr="00B4449B">
        <w:trPr>
          <w:trHeight w:val="2129"/>
        </w:trPr>
        <w:tc>
          <w:tcPr>
            <w:tcW w:w="3369" w:type="dxa"/>
          </w:tcPr>
          <w:p w:rsidR="00D71497" w:rsidRPr="002D382B" w:rsidRDefault="00D71497" w:rsidP="00B4449B">
            <w:pPr>
              <w:pStyle w:val="ListParagraph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82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D71497" w:rsidRPr="002D382B" w:rsidRDefault="00D71497" w:rsidP="00B4449B">
            <w:pPr>
              <w:pStyle w:val="ListParagraph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2B">
              <w:rPr>
                <w:rFonts w:ascii="Times New Roman" w:hAnsi="Times New Roman"/>
                <w:sz w:val="24"/>
                <w:szCs w:val="24"/>
              </w:rPr>
              <w:t xml:space="preserve">Управляющий совет МОУ Ручевской СОШ </w:t>
            </w:r>
          </w:p>
          <w:p w:rsidR="00D71497" w:rsidRPr="002D382B" w:rsidRDefault="00D71497" w:rsidP="002D382B">
            <w:pPr>
              <w:pStyle w:val="ListParagraph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2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8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E568B">
              <w:rPr>
                <w:rFonts w:ascii="Times New Roman" w:hAnsi="Times New Roman"/>
                <w:sz w:val="24"/>
                <w:szCs w:val="24"/>
              </w:rPr>
              <w:t>12.04.2018</w:t>
            </w:r>
            <w:r w:rsidRPr="002D3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D71497" w:rsidRPr="002D382B" w:rsidRDefault="00D71497" w:rsidP="00B4449B">
            <w:pPr>
              <w:pStyle w:val="ListParagraph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D71497" w:rsidRPr="002D382B" w:rsidRDefault="00D71497" w:rsidP="00B4449B">
            <w:pPr>
              <w:pStyle w:val="ListParagraph"/>
              <w:tabs>
                <w:tab w:val="left" w:pos="993"/>
              </w:tabs>
              <w:spacing w:after="120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D71497" w:rsidRPr="002D382B" w:rsidRDefault="00D71497" w:rsidP="00B4449B">
            <w:pPr>
              <w:pStyle w:val="ListParagraph"/>
              <w:tabs>
                <w:tab w:val="left" w:pos="993"/>
              </w:tabs>
              <w:spacing w:after="120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2B"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  <w:r w:rsidRPr="002D38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2D382B">
              <w:rPr>
                <w:rFonts w:ascii="Times New Roman" w:hAnsi="Times New Roman"/>
                <w:sz w:val="24"/>
                <w:szCs w:val="24"/>
              </w:rPr>
              <w:t xml:space="preserve">МОУ  Ручевской СОШ </w:t>
            </w:r>
          </w:p>
          <w:p w:rsidR="00D71497" w:rsidRPr="002D382B" w:rsidRDefault="00D71497" w:rsidP="002D382B">
            <w:pPr>
              <w:pStyle w:val="ListParagraph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82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от  </w:t>
            </w:r>
            <w:r w:rsidRPr="008E568B">
              <w:rPr>
                <w:rFonts w:ascii="Times New Roman" w:hAnsi="Times New Roman"/>
                <w:sz w:val="24"/>
                <w:szCs w:val="24"/>
              </w:rPr>
              <w:t>12.04.2018</w:t>
            </w:r>
            <w:r w:rsidRPr="002D3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82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71497" w:rsidRPr="000B6E8D" w:rsidRDefault="00D71497" w:rsidP="002D382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71497" w:rsidRPr="000B6E8D" w:rsidRDefault="00D71497" w:rsidP="002D382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о комиссии по противодействию коррупции</w:t>
      </w:r>
    </w:p>
    <w:p w:rsidR="00D71497" w:rsidRPr="000B6E8D" w:rsidRDefault="00D71497" w:rsidP="002D382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 М</w:t>
      </w: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ОУ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Ручевской</w:t>
      </w: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1.1.         Настоящее Положение определяет порядок деятельности, задачи и компетенцию Комиссии по противодействию коррупции (далее — Комиссия) в МОУ Ручевской СОШ.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1.2.       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нормативными правовыми актами школы, а также настоящим Положением.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         Комиссия является совещательным органом, который систематически осуществляет ком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плекс мероприятий по: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выявлению и устранению причин и условий, порождающих коррупцию;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выработке оптимальных механизмов защиты от проникновения коррупции в школе, сниже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нию в ней коррупционных рисков;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созданию единой общешкольной системы мониторинга и информирования  сотрудников по проблемам коррупции;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   антикоррупционной пропаганде и воспитанию;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 привлечению общественности и СМИ к сотрудничеству по вопросам противодействия кор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мого отношения к коррупции.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1.3.1.          Коррупция — под коррупцией понимается противоправная деятельность, заключаю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1.3.2.          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вий.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1.3.3.         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1.3.4.   Субъекты антикоррупционной политики — органы государственной власти и мест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ние и реализацию мер антикоррупционной политики, граждане. В школе субъек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D71497" w:rsidRPr="000B6E8D" w:rsidRDefault="00D71497" w:rsidP="002D382B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щий персонал;</w:t>
      </w:r>
    </w:p>
    <w:p w:rsidR="00D71497" w:rsidRPr="004B17C3" w:rsidRDefault="00D71497" w:rsidP="002D382B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обучающиеся школы и их родители (законные представители);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17C3">
        <w:rPr>
          <w:rFonts w:eastAsia="Times New Roman"/>
          <w:color w:val="000000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4B17C3">
        <w:rPr>
          <w:rFonts w:eastAsia="Times New Roman"/>
          <w:color w:val="000000"/>
          <w:sz w:val="28"/>
          <w:szCs w:val="28"/>
          <w:lang w:eastAsia="ru-RU"/>
        </w:rPr>
        <w:softHyphen/>
        <w:t>нии образовательных услуг обучающимся школы.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1.3.5.          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1.3.6.          Предупреждение коррупции — деятельность субъектов антикоррупционной поли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странению.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2.1.        Координирует деятельность школы по устранению причин коррупции и усло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2.2.        Вносит предложения, направленные на реализацию мероприятий по устранению при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чин и условий, способствующих коррупции в школе.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2.3.       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2.4.       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рушений.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3.1.  Состав членов Комиссии рассматривается и утверждается на педагогическом совете  школы. Ход рассмотрения и принятое решение фиксируется в протоколе, а состав Комиссии утвержда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ется приказом директора.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3.2.  В состав Комиссии входят: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представители от педагогического состава;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представители учебно-вспомогательного персонала;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представители Совета Школы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представитель профсоюзного комитета работников школы.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3.3.        Присутствие на заседаниях Комиссии ее членов обязательно. В случае отсутствия возможности членов Комиссии присутство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3.4.  Заседание Комиссии правомочно, если на нем присутствует не менее двух третей об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3.5.  Член Комиссии добровольно принимает на себя обязательства о неразглашении сведе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3.6.        Из состава Комиссии председателем назначаются заместитель председателя и секретарь.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3.7.       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3.8.        Секретарь Комиссии: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 организует подготовку материалов к заседанию Комиссии, а также проектов его решений;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—  информирует членов Комиссии о месте, времени проведения и повестке дня очередного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лами.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4.2.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4.3.        Участвует в разработке форм и методов осуществления антикоррупционной деятельно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сти и контролирует их реализацию.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4.4.        Рассматривает предложения о совершенствовании методической и организационной ра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боты по противодействию коррупции в школе.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4.5.        Содействует внесению дополнений в локальные нормативные  акты с учетом измене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ний действующего законодательства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4.6.В зависимости от рассматриваемых вопросов, к участию в заседаниях Комиссии мо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4.7.Решения Комиссии принимаются на заседании открытым голосованием простым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вами при принятии решений.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5. Председатель Комиссии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5.1.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5.2.        Информирует педагогический совет и Управляющий совет школы о результатах реализа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ции мер противодействия коррупции в школе.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5.3.        Дает соответствующие поручения своему заместителю, секретарю и членам Комис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сии, осуществляет контроль за их выполнением.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5.4.        Подписывает протокол заседания Комиссии.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ность на общественных началах.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6.  Внесение изменений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b/>
          <w:bCs/>
          <w:color w:val="000000"/>
          <w:sz w:val="28"/>
          <w:szCs w:val="28"/>
          <w:lang w:eastAsia="ru-RU"/>
        </w:rPr>
        <w:t>7.   Порядок создания, ликвидации, реорганизации и переименования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B6E8D">
        <w:rPr>
          <w:rFonts w:eastAsia="Times New Roman"/>
          <w:color w:val="000000"/>
          <w:sz w:val="28"/>
          <w:szCs w:val="28"/>
          <w:lang w:eastAsia="ru-RU"/>
        </w:rPr>
        <w:t>7.1. Комиссия создается, ликвидируется, реорганизуется и переименовывается приказом ди</w:t>
      </w:r>
      <w:r w:rsidRPr="000B6E8D">
        <w:rPr>
          <w:rFonts w:eastAsia="Times New Roman"/>
          <w:color w:val="000000"/>
          <w:sz w:val="28"/>
          <w:szCs w:val="28"/>
          <w:lang w:eastAsia="ru-RU"/>
        </w:rPr>
        <w:softHyphen/>
        <w:t>ректора по решению педагогического совета школы.</w:t>
      </w: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Pr="000B6E8D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Default="00D71497" w:rsidP="002D382B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D71497" w:rsidRDefault="00D71497"/>
    <w:sectPr w:rsidR="00D71497" w:rsidSect="0084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D0F"/>
    <w:multiLevelType w:val="multilevel"/>
    <w:tmpl w:val="F75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BE"/>
    <w:rsid w:val="000B6E8D"/>
    <w:rsid w:val="002D382B"/>
    <w:rsid w:val="004B17C3"/>
    <w:rsid w:val="00845B36"/>
    <w:rsid w:val="008C0E07"/>
    <w:rsid w:val="008E568B"/>
    <w:rsid w:val="009357BE"/>
    <w:rsid w:val="00B4449B"/>
    <w:rsid w:val="00D71497"/>
    <w:rsid w:val="00E67A03"/>
    <w:rsid w:val="00F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2B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1296</Words>
  <Characters>7390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User</cp:lastModifiedBy>
  <cp:revision>3</cp:revision>
  <dcterms:created xsi:type="dcterms:W3CDTF">2018-10-04T06:48:00Z</dcterms:created>
  <dcterms:modified xsi:type="dcterms:W3CDTF">2018-10-04T06:10:00Z</dcterms:modified>
</cp:coreProperties>
</file>